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FAC" w:rsidRPr="00320E45" w:rsidRDefault="007A0FAC" w:rsidP="007A0FAC">
      <w:pPr>
        <w:snapToGrid w:val="0"/>
        <w:jc w:val="left"/>
        <w:rPr>
          <w:rFonts w:eastAsiaTheme="minorHAnsi"/>
          <w:sz w:val="18"/>
          <w:szCs w:val="18"/>
        </w:rPr>
      </w:pPr>
      <w:bookmarkStart w:id="0" w:name="_GoBack"/>
      <w:bookmarkEnd w:id="0"/>
      <w:r w:rsidRPr="00320E45">
        <w:rPr>
          <w:rFonts w:eastAsiaTheme="minorHAnsi" w:hint="eastAsia"/>
          <w:sz w:val="18"/>
          <w:szCs w:val="18"/>
        </w:rPr>
        <w:t>別記第２号様式（第</w:t>
      </w:r>
      <w:r w:rsidR="00050E5F" w:rsidRPr="00320E45">
        <w:rPr>
          <w:rFonts w:eastAsiaTheme="minorHAnsi" w:hint="eastAsia"/>
          <w:sz w:val="18"/>
          <w:szCs w:val="18"/>
        </w:rPr>
        <w:t>４</w:t>
      </w:r>
      <w:r w:rsidRPr="00320E45">
        <w:rPr>
          <w:rFonts w:eastAsiaTheme="minorHAnsi" w:hint="eastAsia"/>
          <w:sz w:val="18"/>
          <w:szCs w:val="18"/>
        </w:rPr>
        <w:t>条関係）</w:t>
      </w:r>
    </w:p>
    <w:p w:rsidR="006E4BC5" w:rsidRDefault="006E4BC5" w:rsidP="007A0FAC">
      <w:pPr>
        <w:wordWrap w:val="0"/>
        <w:snapToGrid w:val="0"/>
        <w:jc w:val="right"/>
        <w:rPr>
          <w:rFonts w:eastAsiaTheme="minorHAnsi"/>
          <w:sz w:val="20"/>
          <w:szCs w:val="20"/>
        </w:rPr>
      </w:pPr>
      <w:r>
        <w:rPr>
          <w:rFonts w:eastAsiaTheme="minorHAnsi" w:hint="eastAsia"/>
          <w:sz w:val="20"/>
          <w:szCs w:val="20"/>
        </w:rPr>
        <w:t>第　　　　　号</w:t>
      </w:r>
    </w:p>
    <w:p w:rsidR="007A0FAC" w:rsidRPr="00320E45" w:rsidRDefault="008117A6" w:rsidP="006E4BC5">
      <w:pPr>
        <w:snapToGrid w:val="0"/>
        <w:jc w:val="right"/>
        <w:rPr>
          <w:rFonts w:eastAsiaTheme="minorHAnsi"/>
          <w:sz w:val="20"/>
          <w:szCs w:val="20"/>
        </w:rPr>
      </w:pPr>
      <w:r>
        <w:rPr>
          <w:rFonts w:eastAsiaTheme="minorHAnsi" w:hint="eastAsia"/>
          <w:sz w:val="20"/>
          <w:szCs w:val="20"/>
        </w:rPr>
        <w:t>年　　月　　日</w:t>
      </w:r>
    </w:p>
    <w:p w:rsidR="00320E45" w:rsidRPr="00320E45" w:rsidRDefault="00320E45" w:rsidP="00320E45">
      <w:pPr>
        <w:snapToGrid w:val="0"/>
        <w:jc w:val="right"/>
        <w:rPr>
          <w:rFonts w:eastAsiaTheme="minorHAnsi"/>
          <w:sz w:val="20"/>
          <w:szCs w:val="20"/>
        </w:rPr>
      </w:pPr>
    </w:p>
    <w:p w:rsidR="007A0FAC" w:rsidRPr="00320E45" w:rsidRDefault="00A022EB" w:rsidP="007A0FAC">
      <w:pPr>
        <w:snapToGrid w:val="0"/>
        <w:jc w:val="center"/>
        <w:rPr>
          <w:rFonts w:eastAsiaTheme="minorHAnsi"/>
          <w:sz w:val="20"/>
          <w:szCs w:val="20"/>
        </w:rPr>
      </w:pPr>
      <w:r w:rsidRPr="00320E45">
        <w:rPr>
          <w:rFonts w:eastAsiaTheme="minorHAnsi" w:hint="eastAsia"/>
          <w:sz w:val="20"/>
          <w:szCs w:val="20"/>
        </w:rPr>
        <w:t>特定公共賃貸住宅入居決定通知書</w:t>
      </w:r>
    </w:p>
    <w:p w:rsidR="00320E45" w:rsidRPr="00320E45" w:rsidRDefault="00320E45" w:rsidP="007A0FAC">
      <w:pPr>
        <w:snapToGrid w:val="0"/>
        <w:jc w:val="left"/>
        <w:rPr>
          <w:rFonts w:eastAsiaTheme="minorHAnsi"/>
          <w:sz w:val="20"/>
          <w:szCs w:val="20"/>
        </w:rPr>
      </w:pPr>
    </w:p>
    <w:p w:rsidR="007403D1" w:rsidRPr="00320E45" w:rsidRDefault="007403D1" w:rsidP="007A0FAC">
      <w:pPr>
        <w:snapToGrid w:val="0"/>
        <w:jc w:val="left"/>
        <w:rPr>
          <w:rFonts w:eastAsiaTheme="minorHAnsi"/>
          <w:sz w:val="20"/>
          <w:szCs w:val="20"/>
        </w:rPr>
      </w:pPr>
      <w:r w:rsidRPr="00320E45">
        <w:rPr>
          <w:rFonts w:eastAsiaTheme="minorHAnsi" w:hint="eastAsia"/>
          <w:sz w:val="20"/>
          <w:szCs w:val="20"/>
        </w:rPr>
        <w:t xml:space="preserve">　　　　　　　　　様</w:t>
      </w:r>
    </w:p>
    <w:p w:rsidR="007403D1" w:rsidRPr="00320E45" w:rsidRDefault="007A0FAC" w:rsidP="007403D1">
      <w:pPr>
        <w:wordWrap w:val="0"/>
        <w:snapToGrid w:val="0"/>
        <w:jc w:val="right"/>
        <w:rPr>
          <w:rFonts w:eastAsiaTheme="minorHAnsi"/>
          <w:sz w:val="20"/>
          <w:szCs w:val="20"/>
        </w:rPr>
      </w:pPr>
      <w:r w:rsidRPr="00320E45">
        <w:rPr>
          <w:rFonts w:eastAsiaTheme="minorHAnsi"/>
          <w:sz w:val="20"/>
          <w:szCs w:val="20"/>
        </w:rPr>
        <w:t xml:space="preserve">土佐清水市長　　　　　</w:t>
      </w:r>
      <w:r w:rsidR="004034A1">
        <w:rPr>
          <w:rFonts w:eastAsiaTheme="minorHAnsi" w:hint="eastAsia"/>
          <w:sz w:val="20"/>
          <w:szCs w:val="20"/>
        </w:rPr>
        <w:t>印</w:t>
      </w:r>
      <w:r w:rsidRPr="00320E45">
        <w:rPr>
          <w:rFonts w:eastAsiaTheme="minorHAnsi"/>
          <w:sz w:val="20"/>
          <w:szCs w:val="20"/>
        </w:rPr>
        <w:t xml:space="preserve">　　　</w:t>
      </w:r>
      <w:r w:rsidR="007403D1" w:rsidRPr="00320E45">
        <w:rPr>
          <w:rFonts w:eastAsiaTheme="minorHAnsi" w:hint="eastAsia"/>
          <w:sz w:val="20"/>
          <w:szCs w:val="20"/>
        </w:rPr>
        <w:t xml:space="preserve">　</w:t>
      </w:r>
    </w:p>
    <w:p w:rsidR="001C547F" w:rsidRPr="00320E45" w:rsidRDefault="001C547F" w:rsidP="001C547F">
      <w:pPr>
        <w:snapToGrid w:val="0"/>
        <w:jc w:val="right"/>
        <w:rPr>
          <w:rFonts w:eastAsiaTheme="minorHAnsi"/>
          <w:sz w:val="20"/>
          <w:szCs w:val="20"/>
        </w:rPr>
      </w:pPr>
    </w:p>
    <w:p w:rsidR="001C547F" w:rsidRPr="00320E45" w:rsidRDefault="00A022EB" w:rsidP="001C547F">
      <w:pPr>
        <w:snapToGrid w:val="0"/>
        <w:ind w:right="-136" w:firstLine="260"/>
        <w:rPr>
          <w:rFonts w:eastAsiaTheme="minorHAnsi"/>
          <w:sz w:val="20"/>
          <w:szCs w:val="20"/>
        </w:rPr>
      </w:pPr>
      <w:r w:rsidRPr="00320E45">
        <w:rPr>
          <w:rFonts w:eastAsiaTheme="minorHAnsi" w:hint="eastAsia"/>
          <w:sz w:val="20"/>
          <w:szCs w:val="20"/>
        </w:rPr>
        <w:t>土佐清水市特定公共賃貸住宅管理条例第６条第２項の規定により特定公共賃貸住宅</w:t>
      </w:r>
      <w:r w:rsidR="007A0FAC" w:rsidRPr="00320E45">
        <w:rPr>
          <w:rFonts w:eastAsiaTheme="minorHAnsi" w:hint="eastAsia"/>
          <w:sz w:val="20"/>
          <w:szCs w:val="20"/>
        </w:rPr>
        <w:t>への入居を下記のとおり決定しましたので、入居手続を指定期日までに行ってください。指定期日までに手続ができない場合は、事前に連絡をしてください。</w:t>
      </w:r>
    </w:p>
    <w:p w:rsidR="00151201" w:rsidRPr="00320E45" w:rsidRDefault="007A0FAC" w:rsidP="00151201">
      <w:pPr>
        <w:snapToGrid w:val="0"/>
        <w:ind w:right="-136" w:firstLine="260"/>
        <w:jc w:val="left"/>
        <w:rPr>
          <w:rFonts w:eastAsiaTheme="minorHAnsi"/>
          <w:sz w:val="20"/>
          <w:szCs w:val="20"/>
        </w:rPr>
      </w:pPr>
      <w:r w:rsidRPr="00320E45">
        <w:rPr>
          <w:rFonts w:eastAsiaTheme="minorHAnsi" w:hint="eastAsia"/>
          <w:sz w:val="20"/>
          <w:szCs w:val="20"/>
        </w:rPr>
        <w:t>なお、事前に連絡がなく指定期日までに入居手続が行われないときは、この決定を取り消します。</w:t>
      </w:r>
    </w:p>
    <w:p w:rsidR="00151201" w:rsidRPr="00320E45" w:rsidRDefault="00151201" w:rsidP="00151201">
      <w:pPr>
        <w:snapToGrid w:val="0"/>
        <w:ind w:right="-136"/>
        <w:jc w:val="left"/>
        <w:rPr>
          <w:rFonts w:eastAsiaTheme="minorHAnsi"/>
          <w:sz w:val="20"/>
          <w:szCs w:val="20"/>
        </w:rPr>
      </w:pPr>
    </w:p>
    <w:p w:rsidR="00151201" w:rsidRPr="00320E45" w:rsidRDefault="007A0FAC" w:rsidP="00151201">
      <w:pPr>
        <w:pStyle w:val="a4"/>
        <w:snapToGrid w:val="0"/>
        <w:rPr>
          <w:rFonts w:eastAsiaTheme="minorHAnsi"/>
          <w:sz w:val="20"/>
          <w:szCs w:val="20"/>
        </w:rPr>
      </w:pPr>
      <w:r w:rsidRPr="00320E45">
        <w:rPr>
          <w:rFonts w:eastAsiaTheme="minorHAnsi" w:hint="eastAsia"/>
          <w:sz w:val="20"/>
          <w:szCs w:val="20"/>
        </w:rPr>
        <w:t>記</w:t>
      </w:r>
    </w:p>
    <w:p w:rsidR="00151201" w:rsidRPr="00320E45" w:rsidRDefault="00151201" w:rsidP="00151201">
      <w:pPr>
        <w:snapToGrid w:val="0"/>
        <w:rPr>
          <w:rFonts w:eastAsiaTheme="minorHAnsi"/>
          <w:sz w:val="20"/>
          <w:szCs w:val="20"/>
        </w:rPr>
      </w:pPr>
    </w:p>
    <w:p w:rsidR="00320E45" w:rsidRPr="00320E45" w:rsidRDefault="007A0FAC" w:rsidP="00320E45">
      <w:pPr>
        <w:snapToGrid w:val="0"/>
        <w:ind w:right="-136"/>
        <w:jc w:val="left"/>
        <w:rPr>
          <w:rFonts w:eastAsiaTheme="minorHAnsi"/>
          <w:sz w:val="20"/>
          <w:szCs w:val="20"/>
        </w:rPr>
      </w:pPr>
      <w:r w:rsidRPr="00320E45">
        <w:rPr>
          <w:rFonts w:eastAsiaTheme="minorHAnsi" w:hint="eastAsia"/>
          <w:sz w:val="20"/>
          <w:szCs w:val="20"/>
        </w:rPr>
        <w:t xml:space="preserve">１　</w:t>
      </w:r>
      <w:r w:rsidR="00A022EB" w:rsidRPr="00320E45">
        <w:rPr>
          <w:rFonts w:eastAsiaTheme="minorHAnsi" w:hint="eastAsia"/>
          <w:sz w:val="20"/>
          <w:szCs w:val="20"/>
        </w:rPr>
        <w:t>入居決定特定公共賃貸住宅</w:t>
      </w:r>
    </w:p>
    <w:p w:rsidR="001C547F" w:rsidRPr="00320E45" w:rsidRDefault="00A022EB" w:rsidP="00824171">
      <w:pPr>
        <w:snapToGrid w:val="0"/>
        <w:ind w:right="-136" w:firstLineChars="200" w:firstLine="400"/>
        <w:jc w:val="left"/>
        <w:rPr>
          <w:rFonts w:eastAsiaTheme="minorHAnsi"/>
          <w:sz w:val="20"/>
          <w:szCs w:val="20"/>
        </w:rPr>
      </w:pPr>
      <w:r w:rsidRPr="00320E45">
        <w:rPr>
          <w:rFonts w:eastAsiaTheme="minorHAnsi" w:hint="eastAsia"/>
          <w:sz w:val="20"/>
          <w:szCs w:val="20"/>
        </w:rPr>
        <w:t>特定公共賃貸住宅</w:t>
      </w:r>
      <w:r w:rsidR="007A0FAC" w:rsidRPr="00320E45">
        <w:rPr>
          <w:rFonts w:eastAsiaTheme="minorHAnsi" w:hint="eastAsia"/>
          <w:sz w:val="20"/>
          <w:szCs w:val="20"/>
        </w:rPr>
        <w:t xml:space="preserve">　</w:t>
      </w:r>
      <w:r w:rsidRPr="00320E45">
        <w:rPr>
          <w:rFonts w:eastAsiaTheme="minorHAnsi" w:hint="eastAsia"/>
          <w:sz w:val="20"/>
          <w:szCs w:val="20"/>
        </w:rPr>
        <w:t xml:space="preserve">　</w:t>
      </w:r>
      <w:r w:rsidR="00151201" w:rsidRPr="00320E45">
        <w:rPr>
          <w:rFonts w:eastAsiaTheme="minorHAnsi" w:hint="eastAsia"/>
          <w:sz w:val="20"/>
          <w:szCs w:val="20"/>
        </w:rPr>
        <w:t xml:space="preserve">　</w:t>
      </w:r>
      <w:r w:rsidRPr="00320E45">
        <w:rPr>
          <w:rFonts w:eastAsiaTheme="minorHAnsi" w:hint="eastAsia"/>
          <w:sz w:val="20"/>
          <w:szCs w:val="20"/>
        </w:rPr>
        <w:t xml:space="preserve">　　</w:t>
      </w:r>
      <w:r w:rsidR="007A0FAC" w:rsidRPr="00320E45">
        <w:rPr>
          <w:rFonts w:eastAsiaTheme="minorHAnsi" w:hint="eastAsia"/>
          <w:sz w:val="20"/>
          <w:szCs w:val="20"/>
        </w:rPr>
        <w:t>団地</w:t>
      </w:r>
      <w:r w:rsidRPr="00320E45">
        <w:rPr>
          <w:rFonts w:eastAsiaTheme="minorHAnsi" w:hint="eastAsia"/>
          <w:sz w:val="20"/>
          <w:szCs w:val="20"/>
        </w:rPr>
        <w:t xml:space="preserve"> </w:t>
      </w:r>
      <w:r w:rsidR="007A0FAC" w:rsidRPr="00320E45">
        <w:rPr>
          <w:rFonts w:eastAsiaTheme="minorHAnsi" w:hint="eastAsia"/>
          <w:sz w:val="20"/>
          <w:szCs w:val="20"/>
        </w:rPr>
        <w:t>住宅番号</w:t>
      </w:r>
      <w:r w:rsidRPr="00320E45">
        <w:rPr>
          <w:rFonts w:eastAsiaTheme="minorHAnsi" w:hint="eastAsia"/>
          <w:sz w:val="20"/>
          <w:szCs w:val="20"/>
        </w:rPr>
        <w:t xml:space="preserve">　</w:t>
      </w:r>
      <w:r w:rsidR="007A0FAC" w:rsidRPr="00320E45">
        <w:rPr>
          <w:rFonts w:eastAsiaTheme="minorHAnsi" w:hint="eastAsia"/>
          <w:sz w:val="20"/>
          <w:szCs w:val="20"/>
        </w:rPr>
        <w:t xml:space="preserve">　　</w:t>
      </w:r>
      <w:r w:rsidRPr="00320E45">
        <w:rPr>
          <w:rFonts w:eastAsiaTheme="minorHAnsi" w:hint="eastAsia"/>
          <w:sz w:val="20"/>
          <w:szCs w:val="20"/>
        </w:rPr>
        <w:t xml:space="preserve">　　</w:t>
      </w:r>
      <w:r w:rsidR="007A0FAC" w:rsidRPr="00320E45">
        <w:rPr>
          <w:rFonts w:eastAsiaTheme="minorHAnsi" w:hint="eastAsia"/>
          <w:sz w:val="20"/>
          <w:szCs w:val="20"/>
        </w:rPr>
        <w:t>号</w:t>
      </w:r>
    </w:p>
    <w:p w:rsidR="00151201" w:rsidRPr="00320E45" w:rsidRDefault="007A0FAC" w:rsidP="00151201">
      <w:pPr>
        <w:snapToGrid w:val="0"/>
        <w:ind w:right="-136"/>
        <w:jc w:val="left"/>
        <w:rPr>
          <w:rFonts w:eastAsiaTheme="minorHAnsi"/>
          <w:sz w:val="20"/>
          <w:szCs w:val="20"/>
        </w:rPr>
      </w:pPr>
      <w:r w:rsidRPr="00320E45">
        <w:rPr>
          <w:rFonts w:eastAsiaTheme="minorHAnsi" w:hint="eastAsia"/>
          <w:sz w:val="20"/>
          <w:szCs w:val="20"/>
        </w:rPr>
        <w:t>２　指定期日　　　　　　　　　年　　月　　日</w:t>
      </w:r>
    </w:p>
    <w:p w:rsidR="00151201" w:rsidRPr="00320E45" w:rsidRDefault="007A0FAC" w:rsidP="00151201">
      <w:pPr>
        <w:snapToGrid w:val="0"/>
        <w:ind w:right="-136"/>
        <w:jc w:val="left"/>
        <w:rPr>
          <w:rFonts w:eastAsiaTheme="minorHAnsi"/>
          <w:sz w:val="20"/>
          <w:szCs w:val="20"/>
        </w:rPr>
      </w:pPr>
      <w:r w:rsidRPr="00320E45">
        <w:rPr>
          <w:rFonts w:eastAsiaTheme="minorHAnsi" w:hint="eastAsia"/>
          <w:sz w:val="20"/>
          <w:szCs w:val="20"/>
        </w:rPr>
        <w:t>３　家賃</w:t>
      </w:r>
      <w:r w:rsidR="00D96E6F">
        <w:rPr>
          <w:rFonts w:eastAsiaTheme="minorHAnsi" w:hint="eastAsia"/>
          <w:sz w:val="20"/>
          <w:szCs w:val="20"/>
        </w:rPr>
        <w:t xml:space="preserve">　　　</w:t>
      </w:r>
      <w:r w:rsidRPr="00320E45">
        <w:rPr>
          <w:rFonts w:eastAsiaTheme="minorHAnsi" w:hint="eastAsia"/>
          <w:sz w:val="20"/>
          <w:szCs w:val="20"/>
        </w:rPr>
        <w:t xml:space="preserve">　　　　　　　　　　　　　　円</w:t>
      </w:r>
    </w:p>
    <w:p w:rsidR="00151201" w:rsidRPr="00320E45" w:rsidRDefault="007A0FAC" w:rsidP="00151201">
      <w:pPr>
        <w:snapToGrid w:val="0"/>
        <w:ind w:right="-136"/>
        <w:jc w:val="left"/>
        <w:rPr>
          <w:rFonts w:eastAsiaTheme="minorHAnsi"/>
          <w:sz w:val="20"/>
          <w:szCs w:val="20"/>
        </w:rPr>
      </w:pPr>
      <w:r w:rsidRPr="00320E45">
        <w:rPr>
          <w:rFonts w:eastAsiaTheme="minorHAnsi" w:hint="eastAsia"/>
          <w:sz w:val="20"/>
          <w:szCs w:val="20"/>
        </w:rPr>
        <w:t>４　敷金　　　　　　　　　　　　　　　　　円</w:t>
      </w:r>
    </w:p>
    <w:p w:rsidR="001938CF" w:rsidRPr="00320E45" w:rsidRDefault="007A0FAC" w:rsidP="001938CF">
      <w:pPr>
        <w:snapToGrid w:val="0"/>
        <w:ind w:left="480" w:right="-136" w:hanging="480"/>
        <w:jc w:val="left"/>
        <w:rPr>
          <w:rFonts w:eastAsiaTheme="minorHAnsi"/>
          <w:sz w:val="20"/>
          <w:szCs w:val="20"/>
        </w:rPr>
      </w:pPr>
      <w:r w:rsidRPr="00320E45">
        <w:rPr>
          <w:rFonts w:eastAsiaTheme="minorHAnsi" w:hint="eastAsia"/>
          <w:sz w:val="20"/>
          <w:szCs w:val="20"/>
        </w:rPr>
        <w:t>５　入居手続</w:t>
      </w:r>
    </w:p>
    <w:p w:rsidR="001938CF" w:rsidRPr="00320E45" w:rsidRDefault="007A0FAC" w:rsidP="001938CF">
      <w:pPr>
        <w:snapToGrid w:val="0"/>
        <w:ind w:left="480" w:right="-136" w:hanging="240"/>
        <w:jc w:val="left"/>
        <w:rPr>
          <w:rFonts w:eastAsiaTheme="minorHAnsi"/>
          <w:sz w:val="20"/>
          <w:szCs w:val="20"/>
        </w:rPr>
      </w:pPr>
      <w:r w:rsidRPr="00320E45">
        <w:rPr>
          <w:rFonts w:eastAsiaTheme="minorHAnsi" w:hint="eastAsia"/>
          <w:sz w:val="20"/>
          <w:szCs w:val="20"/>
        </w:rPr>
        <w:t>（１）誓約書の提出</w:t>
      </w:r>
    </w:p>
    <w:p w:rsidR="001938CF" w:rsidRPr="00320E45" w:rsidRDefault="007A0FAC" w:rsidP="001938CF">
      <w:pPr>
        <w:snapToGrid w:val="0"/>
        <w:ind w:left="480" w:right="-136" w:hanging="240"/>
        <w:jc w:val="left"/>
        <w:rPr>
          <w:rFonts w:eastAsiaTheme="minorHAnsi"/>
          <w:sz w:val="20"/>
          <w:szCs w:val="20"/>
        </w:rPr>
      </w:pPr>
      <w:r w:rsidRPr="00320E45">
        <w:rPr>
          <w:rFonts w:eastAsiaTheme="minorHAnsi" w:hint="eastAsia"/>
          <w:sz w:val="20"/>
          <w:szCs w:val="20"/>
        </w:rPr>
        <w:t>（２）敷金の納付</w:t>
      </w:r>
    </w:p>
    <w:p w:rsidR="001938CF" w:rsidRPr="00320E45" w:rsidRDefault="007A0FAC" w:rsidP="001938CF">
      <w:pPr>
        <w:snapToGrid w:val="0"/>
        <w:ind w:right="-136"/>
        <w:jc w:val="left"/>
        <w:rPr>
          <w:rFonts w:eastAsiaTheme="minorHAnsi"/>
          <w:sz w:val="20"/>
          <w:szCs w:val="20"/>
        </w:rPr>
      </w:pPr>
      <w:r w:rsidRPr="00320E45">
        <w:rPr>
          <w:rFonts w:eastAsiaTheme="minorHAnsi" w:hint="eastAsia"/>
          <w:sz w:val="20"/>
          <w:szCs w:val="20"/>
        </w:rPr>
        <w:t>６　入居条件</w:t>
      </w:r>
    </w:p>
    <w:p w:rsidR="001938CF" w:rsidRPr="00320E45" w:rsidRDefault="007A0FAC" w:rsidP="001938CF">
      <w:pPr>
        <w:snapToGrid w:val="0"/>
        <w:ind w:right="-136" w:firstLine="240"/>
        <w:jc w:val="left"/>
        <w:rPr>
          <w:rFonts w:eastAsiaTheme="minorHAnsi"/>
          <w:sz w:val="20"/>
          <w:szCs w:val="20"/>
        </w:rPr>
      </w:pPr>
      <w:r w:rsidRPr="00320E45">
        <w:rPr>
          <w:rFonts w:eastAsiaTheme="minorHAnsi" w:hint="eastAsia"/>
          <w:sz w:val="20"/>
          <w:szCs w:val="20"/>
        </w:rPr>
        <w:t>（１）</w:t>
      </w:r>
      <w:r w:rsidR="001938CF" w:rsidRPr="00320E45">
        <w:rPr>
          <w:rFonts w:eastAsiaTheme="minorHAnsi" w:hint="eastAsia"/>
          <w:sz w:val="20"/>
          <w:szCs w:val="20"/>
        </w:rPr>
        <w:t xml:space="preserve">　</w:t>
      </w:r>
      <w:r w:rsidRPr="00320E45">
        <w:rPr>
          <w:rFonts w:eastAsiaTheme="minorHAnsi" w:hint="eastAsia"/>
          <w:sz w:val="20"/>
          <w:szCs w:val="20"/>
        </w:rPr>
        <w:t>入居後は、</w:t>
      </w:r>
      <w:r w:rsidR="00611B96" w:rsidRPr="00320E45">
        <w:rPr>
          <w:rFonts w:eastAsiaTheme="minorHAnsi" w:hint="eastAsia"/>
          <w:sz w:val="20"/>
          <w:szCs w:val="20"/>
        </w:rPr>
        <w:t>当該特定公共賃貸住宅</w:t>
      </w:r>
      <w:r w:rsidRPr="00320E45">
        <w:rPr>
          <w:rFonts w:eastAsiaTheme="minorHAnsi" w:hint="eastAsia"/>
          <w:sz w:val="20"/>
          <w:szCs w:val="20"/>
        </w:rPr>
        <w:t>に係る一切の責任を負うこと。</w:t>
      </w:r>
    </w:p>
    <w:p w:rsidR="001938CF" w:rsidRPr="00320E45" w:rsidRDefault="007A0FAC" w:rsidP="001938CF">
      <w:pPr>
        <w:snapToGrid w:val="0"/>
        <w:ind w:right="-136" w:firstLine="240"/>
        <w:jc w:val="left"/>
        <w:rPr>
          <w:rFonts w:eastAsiaTheme="minorHAnsi"/>
          <w:sz w:val="20"/>
          <w:szCs w:val="20"/>
        </w:rPr>
      </w:pPr>
      <w:r w:rsidRPr="00320E45">
        <w:rPr>
          <w:rFonts w:eastAsiaTheme="minorHAnsi" w:hint="eastAsia"/>
          <w:sz w:val="20"/>
          <w:szCs w:val="20"/>
        </w:rPr>
        <w:t>（２）</w:t>
      </w:r>
      <w:r w:rsidR="001938CF" w:rsidRPr="00320E45">
        <w:rPr>
          <w:rFonts w:eastAsiaTheme="minorHAnsi" w:hint="eastAsia"/>
          <w:sz w:val="20"/>
          <w:szCs w:val="20"/>
        </w:rPr>
        <w:t xml:space="preserve">　</w:t>
      </w:r>
      <w:r w:rsidRPr="00320E45">
        <w:rPr>
          <w:rFonts w:eastAsiaTheme="minorHAnsi" w:hint="eastAsia"/>
          <w:sz w:val="20"/>
          <w:szCs w:val="20"/>
        </w:rPr>
        <w:t>公序良俗に反する行為を厳に慎むこと。</w:t>
      </w:r>
    </w:p>
    <w:p w:rsidR="001938CF" w:rsidRPr="00320E45" w:rsidRDefault="007A0FAC" w:rsidP="001938CF">
      <w:pPr>
        <w:snapToGrid w:val="0"/>
        <w:ind w:right="-136" w:firstLine="240"/>
        <w:jc w:val="left"/>
        <w:rPr>
          <w:rFonts w:eastAsiaTheme="minorHAnsi"/>
          <w:sz w:val="20"/>
          <w:szCs w:val="20"/>
        </w:rPr>
      </w:pPr>
      <w:r w:rsidRPr="00320E45">
        <w:rPr>
          <w:rFonts w:eastAsiaTheme="minorHAnsi" w:hint="eastAsia"/>
          <w:sz w:val="20"/>
          <w:szCs w:val="20"/>
        </w:rPr>
        <w:t>（３）</w:t>
      </w:r>
      <w:r w:rsidR="001938CF" w:rsidRPr="00320E45">
        <w:rPr>
          <w:rFonts w:eastAsiaTheme="minorHAnsi" w:hint="eastAsia"/>
          <w:sz w:val="20"/>
          <w:szCs w:val="20"/>
        </w:rPr>
        <w:t xml:space="preserve">　</w:t>
      </w:r>
      <w:r w:rsidRPr="00320E45">
        <w:rPr>
          <w:rFonts w:eastAsiaTheme="minorHAnsi" w:hint="eastAsia"/>
          <w:sz w:val="20"/>
          <w:szCs w:val="20"/>
        </w:rPr>
        <w:t>近隣と協調し、迷惑行為を行わないこと。</w:t>
      </w:r>
    </w:p>
    <w:p w:rsidR="001938CF" w:rsidRPr="00320E45" w:rsidRDefault="007A0FAC" w:rsidP="001938CF">
      <w:pPr>
        <w:snapToGrid w:val="0"/>
        <w:ind w:right="-136" w:firstLine="240"/>
        <w:jc w:val="left"/>
        <w:rPr>
          <w:rFonts w:eastAsiaTheme="minorHAnsi"/>
          <w:sz w:val="20"/>
          <w:szCs w:val="20"/>
        </w:rPr>
      </w:pPr>
      <w:r w:rsidRPr="00320E45">
        <w:rPr>
          <w:rFonts w:eastAsiaTheme="minorHAnsi" w:hint="eastAsia"/>
          <w:sz w:val="20"/>
          <w:szCs w:val="20"/>
        </w:rPr>
        <w:t>（４）</w:t>
      </w:r>
      <w:r w:rsidR="001938CF" w:rsidRPr="00320E45">
        <w:rPr>
          <w:rFonts w:eastAsiaTheme="minorHAnsi" w:hint="eastAsia"/>
          <w:sz w:val="20"/>
          <w:szCs w:val="20"/>
        </w:rPr>
        <w:t xml:space="preserve">　</w:t>
      </w:r>
      <w:r w:rsidRPr="00320E45">
        <w:rPr>
          <w:rFonts w:eastAsiaTheme="minorHAnsi" w:hint="eastAsia"/>
          <w:sz w:val="20"/>
          <w:szCs w:val="20"/>
        </w:rPr>
        <w:t>家賃は、定められた期日までに必ず納付すること。</w:t>
      </w:r>
    </w:p>
    <w:p w:rsidR="00625B19" w:rsidRPr="0011058E" w:rsidRDefault="00320E45" w:rsidP="0011058E">
      <w:pPr>
        <w:snapToGrid w:val="0"/>
        <w:ind w:left="960" w:right="-136" w:hanging="720"/>
        <w:jc w:val="left"/>
        <w:rPr>
          <w:rFonts w:eastAsiaTheme="minorHAnsi"/>
          <w:sz w:val="20"/>
          <w:szCs w:val="20"/>
        </w:rPr>
      </w:pPr>
      <w:r>
        <w:rPr>
          <w:rFonts w:eastAsiaTheme="minorHAnsi"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641985</wp:posOffset>
                </wp:positionV>
                <wp:extent cx="5991225" cy="1809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991225" cy="1809750"/>
                        </a:xfrm>
                        <a:prstGeom prst="rect">
                          <a:avLst/>
                        </a:prstGeom>
                        <a:solidFill>
                          <a:schemeClr val="lt1"/>
                        </a:solidFill>
                        <a:ln w="6350">
                          <a:solidFill>
                            <a:prstClr val="black"/>
                          </a:solidFill>
                        </a:ln>
                      </wps:spPr>
                      <wps:txbx>
                        <w:txbxContent>
                          <w:p w:rsidR="00320E45" w:rsidRDefault="00320E45" w:rsidP="008117A6">
                            <w:pPr>
                              <w:spacing w:line="240" w:lineRule="exact"/>
                              <w:contextualSpacing/>
                              <w:rPr>
                                <w:sz w:val="20"/>
                                <w:szCs w:val="20"/>
                              </w:rPr>
                            </w:pPr>
                            <w:r>
                              <w:rPr>
                                <w:rFonts w:hint="eastAsia"/>
                                <w:sz w:val="20"/>
                                <w:szCs w:val="20"/>
                              </w:rPr>
                              <w:t xml:space="preserve">　</w:t>
                            </w:r>
                            <w:r>
                              <w:rPr>
                                <w:sz w:val="20"/>
                                <w:szCs w:val="20"/>
                              </w:rPr>
                              <w:t>この決定に不服がある場合は、この決定があったことを知った日の翌日から起算して３か月以内に、</w:t>
                            </w:r>
                            <w:r>
                              <w:rPr>
                                <w:rFonts w:hint="eastAsia"/>
                                <w:sz w:val="20"/>
                                <w:szCs w:val="20"/>
                              </w:rPr>
                              <w:t>市長に対して</w:t>
                            </w:r>
                            <w:r>
                              <w:rPr>
                                <w:sz w:val="20"/>
                                <w:szCs w:val="20"/>
                              </w:rPr>
                              <w:t>審査請求をすることができます。</w:t>
                            </w:r>
                          </w:p>
                          <w:p w:rsidR="00320E45" w:rsidRDefault="00320E45" w:rsidP="008117A6">
                            <w:pPr>
                              <w:spacing w:line="240" w:lineRule="exact"/>
                              <w:contextualSpacing/>
                              <w:rPr>
                                <w:sz w:val="20"/>
                                <w:szCs w:val="20"/>
                              </w:rPr>
                            </w:pPr>
                            <w:r>
                              <w:rPr>
                                <w:rFonts w:hint="eastAsia"/>
                                <w:sz w:val="20"/>
                                <w:szCs w:val="20"/>
                              </w:rPr>
                              <w:t xml:space="preserve">　</w:t>
                            </w:r>
                            <w:r>
                              <w:rPr>
                                <w:sz w:val="20"/>
                                <w:szCs w:val="20"/>
                              </w:rPr>
                              <w:t>また、この決定の取消しを求める訴えをするときは、この決定があったことを知った日の翌日から起算して６か月以内に、市を</w:t>
                            </w:r>
                            <w:r>
                              <w:rPr>
                                <w:rFonts w:hint="eastAsia"/>
                                <w:sz w:val="20"/>
                                <w:szCs w:val="20"/>
                              </w:rPr>
                              <w:t>被告として</w:t>
                            </w:r>
                            <w:r>
                              <w:rPr>
                                <w:sz w:val="20"/>
                                <w:szCs w:val="20"/>
                              </w:rPr>
                              <w:t>（訴訟において市を代表する者は市長となります。）、</w:t>
                            </w:r>
                            <w:r>
                              <w:rPr>
                                <w:rFonts w:hint="eastAsia"/>
                                <w:sz w:val="20"/>
                                <w:szCs w:val="20"/>
                              </w:rPr>
                              <w:t>提起することができます</w:t>
                            </w:r>
                            <w:r>
                              <w:rPr>
                                <w:sz w:val="20"/>
                                <w:szCs w:val="20"/>
                              </w:rPr>
                              <w:t>。</w:t>
                            </w:r>
                          </w:p>
                          <w:p w:rsidR="00320E45" w:rsidRPr="00320E45" w:rsidRDefault="00320E45" w:rsidP="008117A6">
                            <w:pPr>
                              <w:spacing w:line="240" w:lineRule="exact"/>
                              <w:contextualSpacing/>
                              <w:rPr>
                                <w:sz w:val="20"/>
                                <w:szCs w:val="20"/>
                              </w:rPr>
                            </w:pPr>
                            <w:r>
                              <w:rPr>
                                <w:rFonts w:hint="eastAsia"/>
                                <w:sz w:val="20"/>
                                <w:szCs w:val="20"/>
                              </w:rPr>
                              <w:t xml:space="preserve">　</w:t>
                            </w:r>
                            <w:r w:rsidR="005D07F2">
                              <w:rPr>
                                <w:sz w:val="20"/>
                                <w:szCs w:val="20"/>
                              </w:rPr>
                              <w:t>前</w:t>
                            </w:r>
                            <w:r w:rsidR="005D07F2">
                              <w:rPr>
                                <w:rFonts w:hint="eastAsia"/>
                                <w:sz w:val="20"/>
                                <w:szCs w:val="20"/>
                              </w:rPr>
                              <w:t>記</w:t>
                            </w:r>
                            <w:r>
                              <w:rPr>
                                <w:sz w:val="20"/>
                                <w:szCs w:val="20"/>
                              </w:rPr>
                              <w:t>の期間（以下「請求等の期間</w:t>
                            </w:r>
                            <w:r>
                              <w:rPr>
                                <w:rFonts w:hint="eastAsia"/>
                                <w:sz w:val="20"/>
                                <w:szCs w:val="20"/>
                              </w:rPr>
                              <w:t>」</w:t>
                            </w:r>
                            <w:r>
                              <w:rPr>
                                <w:sz w:val="20"/>
                                <w:szCs w:val="20"/>
                              </w:rPr>
                              <w:t>といいます。</w:t>
                            </w:r>
                            <w:r>
                              <w:rPr>
                                <w:rFonts w:hint="eastAsia"/>
                                <w:sz w:val="20"/>
                                <w:szCs w:val="20"/>
                              </w:rPr>
                              <w:t>）</w:t>
                            </w:r>
                            <w:r>
                              <w:rPr>
                                <w:sz w:val="20"/>
                                <w:szCs w:val="20"/>
                              </w:rPr>
                              <w:t>が</w:t>
                            </w:r>
                            <w:r>
                              <w:rPr>
                                <w:rFonts w:hint="eastAsia"/>
                                <w:sz w:val="20"/>
                                <w:szCs w:val="20"/>
                              </w:rPr>
                              <w:t>経過する前に</w:t>
                            </w:r>
                            <w:r>
                              <w:rPr>
                                <w:sz w:val="20"/>
                                <w:szCs w:val="20"/>
                              </w:rPr>
                              <w:t>、この処分があった日の翌日から起算して１年を経過した場合は、</w:t>
                            </w:r>
                            <w:r>
                              <w:rPr>
                                <w:rFonts w:hint="eastAsia"/>
                                <w:sz w:val="20"/>
                                <w:szCs w:val="20"/>
                              </w:rPr>
                              <w:t>審査請求を</w:t>
                            </w:r>
                            <w:r>
                              <w:rPr>
                                <w:sz w:val="20"/>
                                <w:szCs w:val="20"/>
                              </w:rPr>
                              <w:t>することや処分の取</w:t>
                            </w:r>
                            <w:r>
                              <w:rPr>
                                <w:rFonts w:hint="eastAsia"/>
                                <w:sz w:val="20"/>
                                <w:szCs w:val="20"/>
                              </w:rPr>
                              <w:t>消し</w:t>
                            </w:r>
                            <w:r>
                              <w:rPr>
                                <w:sz w:val="20"/>
                                <w:szCs w:val="20"/>
                              </w:rPr>
                              <w:t>の訴えを提起することはできなくなります。ただし、</w:t>
                            </w:r>
                            <w:r>
                              <w:rPr>
                                <w:rFonts w:hint="eastAsia"/>
                                <w:sz w:val="20"/>
                                <w:szCs w:val="20"/>
                              </w:rPr>
                              <w:t>正当な理由があるときは</w:t>
                            </w:r>
                            <w:r>
                              <w:rPr>
                                <w:sz w:val="20"/>
                                <w:szCs w:val="20"/>
                              </w:rPr>
                              <w:t>、</w:t>
                            </w:r>
                            <w:r w:rsidR="008117A6">
                              <w:rPr>
                                <w:rFonts w:hint="eastAsia"/>
                                <w:sz w:val="20"/>
                                <w:szCs w:val="20"/>
                              </w:rPr>
                              <w:t>請求等の期間や</w:t>
                            </w:r>
                            <w:r w:rsidR="008117A6">
                              <w:rPr>
                                <w:sz w:val="20"/>
                                <w:szCs w:val="20"/>
                              </w:rPr>
                              <w:t>この処分があった日の翌日から起算し</w:t>
                            </w:r>
                            <w:r w:rsidR="00D64EAA">
                              <w:rPr>
                                <w:sz w:val="20"/>
                                <w:szCs w:val="20"/>
                              </w:rPr>
                              <w:t>て１年を経過した後であっても、審査請求をすることや処分の取消し</w:t>
                            </w:r>
                            <w:r w:rsidR="008117A6">
                              <w:rPr>
                                <w:sz w:val="20"/>
                                <w:szCs w:val="20"/>
                              </w:rPr>
                              <w:t>の訴えを提起することが認められる場合があります。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pt;margin-top:50.55pt;width:471.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m/agIAALMEAAAOAAAAZHJzL2Uyb0RvYy54bWysVM1uGjEQvlfqO1i+l2UpJAGxRJSIqhJK&#10;IpEqZ+P1wqpej2sbdukxSFEfoq9Q9dzn2Rfp2CyEJD1VvXjn/+ebmR1eVoUkG2FsDiqhcatNiVAc&#10;0lwtE/r5bvrughLrmEqZBCUSuhWWXo7evhmWeiA6sAKZCkMwiLKDUid05ZweRJHlK1Ew2wItFCoz&#10;MAVzyJpllBpWYvRCRp12+ywqwaTaABfWovRqr6SjED/LBHc3WWaFIzKhWJsLrwnvwr/RaMgGS8P0&#10;KudNGewfqihYrjDpMdQVc4ysTf4qVJFzAxYy1+JQRJBlORehB+wmbr/oZr5iWoReEByrjzDZ/xeW&#10;X29uDclTnB0lihU4onr3WD/8rB9+17vvpN79qHe7+uEX8iT2cJXaDtBrrtHPVR+g8q6N3KLQo1Bl&#10;pvBf7I+gHoHfHsEWlSMchb1+P+50epRw1MUX7f55L4wjenLXxrqPAgriiYQanGYAmW1m1mFKND2Y&#10;+GwWZJ5OcykD4zdITKQhG4azly4UiR7PrKQiZULP3mPqVxF86KP/QjL+xbf5PAJyUqHQg7Jv3lOu&#10;WlQNIgtItwiUgf3mWc2nOcadMetumcFVQ2zwfNwNPpkELAYaipIVmG9/k3t73ADUUlLi6ibUfl0z&#10;IyiRnxTuRj/udv2uB6bbO+8gY041i1ONWhcTQIRw/lhdIL29kwcyM1Dc45WNfVZUMcUxd0LdgZy4&#10;/UHhlXIxHgcj3G7N3EzNNfehPbgez7vqnhndzNPhKlzDYcnZ4MVY97beU8F47SDLw8w9wHtUG9zx&#10;MsJYmiv2p3fKB6unf83oDwAAAP//AwBQSwMEFAAGAAgAAAAhAKQq0l3dAAAACgEAAA8AAABkcnMv&#10;ZG93bnJldi54bWxMj8FOwzAQRO9I/IO1SNyoExCRG+JUgAoXTrSIsxtvbYvYjmw3DX/PcoLTarSj&#10;mTfdZvEjmzFlF4OEelUBwzBE7YKR8LF/uRHAclFBqzEGlPCNGTb95UWnWh3P4R3nXTGMQkJulQRb&#10;ytRyngeLXuVVnDDQ7xiTV4VkMlwndaZwP/Lbqmq4Vy5Qg1UTPlscvnYnL2H7ZNZmECrZrdDOzcvn&#10;8c28Snl9tTw+ACu4lD8z/OITOvTEdIinoDMbSQuaUuhWdQ2MDOumvgd2kHAnmhp43/H/E/ofAAAA&#10;//8DAFBLAQItABQABgAIAAAAIQC2gziS/gAAAOEBAAATAAAAAAAAAAAAAAAAAAAAAABbQ29udGVu&#10;dF9UeXBlc10ueG1sUEsBAi0AFAAGAAgAAAAhADj9If/WAAAAlAEAAAsAAAAAAAAAAAAAAAAALwEA&#10;AF9yZWxzLy5yZWxzUEsBAi0AFAAGAAgAAAAhABhcub9qAgAAswQAAA4AAAAAAAAAAAAAAAAALgIA&#10;AGRycy9lMm9Eb2MueG1sUEsBAi0AFAAGAAgAAAAhAKQq0l3dAAAACgEAAA8AAAAAAAAAAAAAAAAA&#10;xAQAAGRycy9kb3ducmV2LnhtbFBLBQYAAAAABAAEAPMAAADOBQAAAAA=&#10;" fillcolor="white [3201]" strokeweight=".5pt">
                <v:textbox>
                  <w:txbxContent>
                    <w:p w:rsidR="00320E45" w:rsidRDefault="00320E45" w:rsidP="008117A6">
                      <w:pPr>
                        <w:spacing w:line="240" w:lineRule="exact"/>
                        <w:contextualSpacing/>
                        <w:rPr>
                          <w:sz w:val="20"/>
                          <w:szCs w:val="20"/>
                        </w:rPr>
                      </w:pPr>
                      <w:r>
                        <w:rPr>
                          <w:rFonts w:hint="eastAsia"/>
                          <w:sz w:val="20"/>
                          <w:szCs w:val="20"/>
                        </w:rPr>
                        <w:t xml:space="preserve">　</w:t>
                      </w:r>
                      <w:r>
                        <w:rPr>
                          <w:sz w:val="20"/>
                          <w:szCs w:val="20"/>
                        </w:rPr>
                        <w:t>この決定に不服がある場合は、この決定があったことを知った日の翌日から起算して３か月以内に、</w:t>
                      </w:r>
                      <w:r>
                        <w:rPr>
                          <w:rFonts w:hint="eastAsia"/>
                          <w:sz w:val="20"/>
                          <w:szCs w:val="20"/>
                        </w:rPr>
                        <w:t>市長に対して</w:t>
                      </w:r>
                      <w:r>
                        <w:rPr>
                          <w:sz w:val="20"/>
                          <w:szCs w:val="20"/>
                        </w:rPr>
                        <w:t>審査請求をすることができます。</w:t>
                      </w:r>
                    </w:p>
                    <w:p w:rsidR="00320E45" w:rsidRDefault="00320E45" w:rsidP="008117A6">
                      <w:pPr>
                        <w:spacing w:line="240" w:lineRule="exact"/>
                        <w:contextualSpacing/>
                        <w:rPr>
                          <w:sz w:val="20"/>
                          <w:szCs w:val="20"/>
                        </w:rPr>
                      </w:pPr>
                      <w:r>
                        <w:rPr>
                          <w:rFonts w:hint="eastAsia"/>
                          <w:sz w:val="20"/>
                          <w:szCs w:val="20"/>
                        </w:rPr>
                        <w:t xml:space="preserve">　</w:t>
                      </w:r>
                      <w:r>
                        <w:rPr>
                          <w:sz w:val="20"/>
                          <w:szCs w:val="20"/>
                        </w:rPr>
                        <w:t>また、この決定の取消しを求める訴えをするときは、この決定があったことを知った日の翌日から起算して６か月以内に、市を</w:t>
                      </w:r>
                      <w:r>
                        <w:rPr>
                          <w:rFonts w:hint="eastAsia"/>
                          <w:sz w:val="20"/>
                          <w:szCs w:val="20"/>
                        </w:rPr>
                        <w:t>被告として</w:t>
                      </w:r>
                      <w:r>
                        <w:rPr>
                          <w:sz w:val="20"/>
                          <w:szCs w:val="20"/>
                        </w:rPr>
                        <w:t>（訴訟において市を代表する者は市長となります。）、</w:t>
                      </w:r>
                      <w:r>
                        <w:rPr>
                          <w:rFonts w:hint="eastAsia"/>
                          <w:sz w:val="20"/>
                          <w:szCs w:val="20"/>
                        </w:rPr>
                        <w:t>提起することができます</w:t>
                      </w:r>
                      <w:r>
                        <w:rPr>
                          <w:sz w:val="20"/>
                          <w:szCs w:val="20"/>
                        </w:rPr>
                        <w:t>。</w:t>
                      </w:r>
                    </w:p>
                    <w:p w:rsidR="00320E45" w:rsidRPr="00320E45" w:rsidRDefault="00320E45" w:rsidP="008117A6">
                      <w:pPr>
                        <w:spacing w:line="240" w:lineRule="exact"/>
                        <w:contextualSpacing/>
                        <w:rPr>
                          <w:sz w:val="20"/>
                          <w:szCs w:val="20"/>
                        </w:rPr>
                      </w:pPr>
                      <w:r>
                        <w:rPr>
                          <w:rFonts w:hint="eastAsia"/>
                          <w:sz w:val="20"/>
                          <w:szCs w:val="20"/>
                        </w:rPr>
                        <w:t xml:space="preserve">　</w:t>
                      </w:r>
                      <w:r w:rsidR="005D07F2">
                        <w:rPr>
                          <w:sz w:val="20"/>
                          <w:szCs w:val="20"/>
                        </w:rPr>
                        <w:t>前</w:t>
                      </w:r>
                      <w:r w:rsidR="005D07F2">
                        <w:rPr>
                          <w:rFonts w:hint="eastAsia"/>
                          <w:sz w:val="20"/>
                          <w:szCs w:val="20"/>
                        </w:rPr>
                        <w:t>記</w:t>
                      </w:r>
                      <w:bookmarkStart w:id="1" w:name="_GoBack"/>
                      <w:bookmarkEnd w:id="1"/>
                      <w:r>
                        <w:rPr>
                          <w:sz w:val="20"/>
                          <w:szCs w:val="20"/>
                        </w:rPr>
                        <w:t>の期間（以下「請求等の期間</w:t>
                      </w:r>
                      <w:r>
                        <w:rPr>
                          <w:rFonts w:hint="eastAsia"/>
                          <w:sz w:val="20"/>
                          <w:szCs w:val="20"/>
                        </w:rPr>
                        <w:t>」</w:t>
                      </w:r>
                      <w:r>
                        <w:rPr>
                          <w:sz w:val="20"/>
                          <w:szCs w:val="20"/>
                        </w:rPr>
                        <w:t>といいます。</w:t>
                      </w:r>
                      <w:r>
                        <w:rPr>
                          <w:rFonts w:hint="eastAsia"/>
                          <w:sz w:val="20"/>
                          <w:szCs w:val="20"/>
                        </w:rPr>
                        <w:t>）</w:t>
                      </w:r>
                      <w:r>
                        <w:rPr>
                          <w:sz w:val="20"/>
                          <w:szCs w:val="20"/>
                        </w:rPr>
                        <w:t>が</w:t>
                      </w:r>
                      <w:r>
                        <w:rPr>
                          <w:rFonts w:hint="eastAsia"/>
                          <w:sz w:val="20"/>
                          <w:szCs w:val="20"/>
                        </w:rPr>
                        <w:t>経過する前に</w:t>
                      </w:r>
                      <w:r>
                        <w:rPr>
                          <w:sz w:val="20"/>
                          <w:szCs w:val="20"/>
                        </w:rPr>
                        <w:t>、この処分があった日の翌日から起算して１年を経過した場合は、</w:t>
                      </w:r>
                      <w:r>
                        <w:rPr>
                          <w:rFonts w:hint="eastAsia"/>
                          <w:sz w:val="20"/>
                          <w:szCs w:val="20"/>
                        </w:rPr>
                        <w:t>審査請求を</w:t>
                      </w:r>
                      <w:r>
                        <w:rPr>
                          <w:sz w:val="20"/>
                          <w:szCs w:val="20"/>
                        </w:rPr>
                        <w:t>することや処分の取</w:t>
                      </w:r>
                      <w:r>
                        <w:rPr>
                          <w:rFonts w:hint="eastAsia"/>
                          <w:sz w:val="20"/>
                          <w:szCs w:val="20"/>
                        </w:rPr>
                        <w:t>消し</w:t>
                      </w:r>
                      <w:r>
                        <w:rPr>
                          <w:sz w:val="20"/>
                          <w:szCs w:val="20"/>
                        </w:rPr>
                        <w:t>の訴えを提起することはできなくなります。ただし、</w:t>
                      </w:r>
                      <w:r>
                        <w:rPr>
                          <w:rFonts w:hint="eastAsia"/>
                          <w:sz w:val="20"/>
                          <w:szCs w:val="20"/>
                        </w:rPr>
                        <w:t>正当な理由があるときは</w:t>
                      </w:r>
                      <w:r>
                        <w:rPr>
                          <w:sz w:val="20"/>
                          <w:szCs w:val="20"/>
                        </w:rPr>
                        <w:t>、</w:t>
                      </w:r>
                      <w:r w:rsidR="008117A6">
                        <w:rPr>
                          <w:rFonts w:hint="eastAsia"/>
                          <w:sz w:val="20"/>
                          <w:szCs w:val="20"/>
                        </w:rPr>
                        <w:t>請求等の期間や</w:t>
                      </w:r>
                      <w:r w:rsidR="008117A6">
                        <w:rPr>
                          <w:sz w:val="20"/>
                          <w:szCs w:val="20"/>
                        </w:rPr>
                        <w:t>この処分があった日の翌日から起算し</w:t>
                      </w:r>
                      <w:r w:rsidR="00D64EAA">
                        <w:rPr>
                          <w:sz w:val="20"/>
                          <w:szCs w:val="20"/>
                        </w:rPr>
                        <w:t>て１年を経過した後であっても、審査請求をすることや処分の取消し</w:t>
                      </w:r>
                      <w:r w:rsidR="008117A6">
                        <w:rPr>
                          <w:sz w:val="20"/>
                          <w:szCs w:val="20"/>
                        </w:rPr>
                        <w:t>の訴えを提起することが認められる場合があります。</w:t>
                      </w:r>
                    </w:p>
                  </w:txbxContent>
                </v:textbox>
              </v:shape>
            </w:pict>
          </mc:Fallback>
        </mc:AlternateContent>
      </w:r>
      <w:r w:rsidR="007A0FAC" w:rsidRPr="00320E45">
        <w:rPr>
          <w:rFonts w:eastAsiaTheme="minorHAnsi" w:hint="eastAsia"/>
          <w:sz w:val="20"/>
          <w:szCs w:val="20"/>
        </w:rPr>
        <w:t>（５）</w:t>
      </w:r>
      <w:r w:rsidR="001938CF" w:rsidRPr="00320E45">
        <w:rPr>
          <w:rFonts w:eastAsiaTheme="minorHAnsi" w:hint="eastAsia"/>
          <w:sz w:val="20"/>
          <w:szCs w:val="20"/>
        </w:rPr>
        <w:t xml:space="preserve">　</w:t>
      </w:r>
      <w:r w:rsidR="00611B96" w:rsidRPr="00320E45">
        <w:rPr>
          <w:rFonts w:eastAsiaTheme="minorHAnsi" w:hint="eastAsia"/>
          <w:sz w:val="20"/>
          <w:szCs w:val="20"/>
        </w:rPr>
        <w:t>その他，土佐清水市特定公共賃貸住宅管理条例，土佐清水市特定公共賃貸住宅管理条例施行規則及びその他の指示命令等を遵守すること。</w:t>
      </w:r>
      <w:r w:rsidR="007A0FAC" w:rsidRPr="00A022EB">
        <w:rPr>
          <w:rFonts w:eastAsiaTheme="minorHAnsi" w:hint="eastAsia"/>
          <w:sz w:val="26"/>
          <w:szCs w:val="26"/>
        </w:rPr>
        <w:t xml:space="preserve">　　　　　　　</w:t>
      </w:r>
      <w:r w:rsidR="007A0FAC" w:rsidRPr="00A022EB">
        <w:rPr>
          <w:rFonts w:eastAsiaTheme="minorHAnsi" w:hint="eastAsia"/>
          <w:sz w:val="24"/>
          <w:szCs w:val="24"/>
        </w:rPr>
        <w:t xml:space="preserve">　　　　　　　　　　　　　　　　　　　　　　　　　　　　　　　　　　　　　　　　　　　　　　　　　　　　　　　　　　　　　　　　　　　</w:t>
      </w:r>
    </w:p>
    <w:sectPr w:rsidR="00625B19" w:rsidRPr="0011058E" w:rsidSect="00320E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257" w:rsidRDefault="00A16257" w:rsidP="00A022EB">
      <w:r>
        <w:separator/>
      </w:r>
    </w:p>
  </w:endnote>
  <w:endnote w:type="continuationSeparator" w:id="0">
    <w:p w:rsidR="00A16257" w:rsidRDefault="00A16257" w:rsidP="00A0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257" w:rsidRDefault="00A16257" w:rsidP="00A022EB">
      <w:r>
        <w:separator/>
      </w:r>
    </w:p>
  </w:footnote>
  <w:footnote w:type="continuationSeparator" w:id="0">
    <w:p w:rsidR="00A16257" w:rsidRDefault="00A16257" w:rsidP="00A02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AC"/>
    <w:rsid w:val="00050E5F"/>
    <w:rsid w:val="0011058E"/>
    <w:rsid w:val="00151201"/>
    <w:rsid w:val="001938CF"/>
    <w:rsid w:val="001C547F"/>
    <w:rsid w:val="00320E45"/>
    <w:rsid w:val="00372FED"/>
    <w:rsid w:val="004034A1"/>
    <w:rsid w:val="0044234D"/>
    <w:rsid w:val="005D07F2"/>
    <w:rsid w:val="00611B96"/>
    <w:rsid w:val="00625B19"/>
    <w:rsid w:val="00676E5B"/>
    <w:rsid w:val="006E4BC5"/>
    <w:rsid w:val="00706A99"/>
    <w:rsid w:val="007403D1"/>
    <w:rsid w:val="007A0FAC"/>
    <w:rsid w:val="008117A6"/>
    <w:rsid w:val="00824171"/>
    <w:rsid w:val="00A022EB"/>
    <w:rsid w:val="00A16257"/>
    <w:rsid w:val="00A62B34"/>
    <w:rsid w:val="00D64EAA"/>
    <w:rsid w:val="00D96E6F"/>
    <w:rsid w:val="00E23A0A"/>
    <w:rsid w:val="00E4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43BADD-B18A-4F83-B603-7691C5E7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51201"/>
    <w:pPr>
      <w:jc w:val="center"/>
    </w:pPr>
    <w:rPr>
      <w:sz w:val="26"/>
      <w:szCs w:val="26"/>
    </w:rPr>
  </w:style>
  <w:style w:type="character" w:customStyle="1" w:styleId="a5">
    <w:name w:val="記 (文字)"/>
    <w:basedOn w:val="a0"/>
    <w:link w:val="a4"/>
    <w:uiPriority w:val="99"/>
    <w:rsid w:val="00151201"/>
    <w:rPr>
      <w:sz w:val="26"/>
      <w:szCs w:val="26"/>
    </w:rPr>
  </w:style>
  <w:style w:type="paragraph" w:styleId="a6">
    <w:name w:val="Closing"/>
    <w:basedOn w:val="a"/>
    <w:link w:val="a7"/>
    <w:uiPriority w:val="99"/>
    <w:unhideWhenUsed/>
    <w:rsid w:val="00151201"/>
    <w:pPr>
      <w:jc w:val="right"/>
    </w:pPr>
    <w:rPr>
      <w:sz w:val="26"/>
      <w:szCs w:val="26"/>
    </w:rPr>
  </w:style>
  <w:style w:type="character" w:customStyle="1" w:styleId="a7">
    <w:name w:val="結語 (文字)"/>
    <w:basedOn w:val="a0"/>
    <w:link w:val="a6"/>
    <w:uiPriority w:val="99"/>
    <w:rsid w:val="00151201"/>
    <w:rPr>
      <w:sz w:val="26"/>
      <w:szCs w:val="26"/>
    </w:rPr>
  </w:style>
  <w:style w:type="paragraph" w:styleId="a8">
    <w:name w:val="header"/>
    <w:basedOn w:val="a"/>
    <w:link w:val="a9"/>
    <w:uiPriority w:val="99"/>
    <w:unhideWhenUsed/>
    <w:rsid w:val="00A022EB"/>
    <w:pPr>
      <w:tabs>
        <w:tab w:val="center" w:pos="4252"/>
        <w:tab w:val="right" w:pos="8504"/>
      </w:tabs>
      <w:snapToGrid w:val="0"/>
    </w:pPr>
  </w:style>
  <w:style w:type="character" w:customStyle="1" w:styleId="a9">
    <w:name w:val="ヘッダー (文字)"/>
    <w:basedOn w:val="a0"/>
    <w:link w:val="a8"/>
    <w:uiPriority w:val="99"/>
    <w:rsid w:val="00A022EB"/>
  </w:style>
  <w:style w:type="paragraph" w:styleId="aa">
    <w:name w:val="footer"/>
    <w:basedOn w:val="a"/>
    <w:link w:val="ab"/>
    <w:uiPriority w:val="99"/>
    <w:unhideWhenUsed/>
    <w:rsid w:val="00A022EB"/>
    <w:pPr>
      <w:tabs>
        <w:tab w:val="center" w:pos="4252"/>
        <w:tab w:val="right" w:pos="8504"/>
      </w:tabs>
      <w:snapToGrid w:val="0"/>
    </w:pPr>
  </w:style>
  <w:style w:type="character" w:customStyle="1" w:styleId="ab">
    <w:name w:val="フッター (文字)"/>
    <w:basedOn w:val="a0"/>
    <w:link w:val="aa"/>
    <w:uiPriority w:val="99"/>
    <w:rsid w:val="00A022EB"/>
  </w:style>
  <w:style w:type="paragraph" w:styleId="ac">
    <w:name w:val="Balloon Text"/>
    <w:basedOn w:val="a"/>
    <w:link w:val="ad"/>
    <w:uiPriority w:val="99"/>
    <w:semiHidden/>
    <w:unhideWhenUsed/>
    <w:rsid w:val="00320E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0E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弘田　孝欣</dc:creator>
  <cp:keywords/>
  <dc:description/>
  <cp:lastModifiedBy>LGWAN-ND124</cp:lastModifiedBy>
  <cp:revision>2</cp:revision>
  <cp:lastPrinted>2021-06-17T02:46:00Z</cp:lastPrinted>
  <dcterms:created xsi:type="dcterms:W3CDTF">2021-09-09T05:45:00Z</dcterms:created>
  <dcterms:modified xsi:type="dcterms:W3CDTF">2021-09-09T05:45:00Z</dcterms:modified>
</cp:coreProperties>
</file>