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73" w:rsidRPr="00B503C1" w:rsidRDefault="00E57573">
      <w:pPr>
        <w:wordWrap w:val="0"/>
        <w:jc w:val="right"/>
        <w:rPr>
          <w:rFonts w:hint="eastAsia"/>
        </w:rPr>
      </w:pPr>
      <w:bookmarkStart w:id="0" w:name="_GoBack"/>
      <w:bookmarkEnd w:id="0"/>
      <w:r w:rsidRPr="00B503C1">
        <w:rPr>
          <w:rFonts w:hint="eastAsia"/>
        </w:rPr>
        <w:t>（別紙　１）</w:t>
      </w:r>
    </w:p>
    <w:p w:rsidR="00E57573" w:rsidRPr="00B503C1" w:rsidRDefault="00E57573">
      <w:pPr>
        <w:jc w:val="center"/>
        <w:rPr>
          <w:rFonts w:hint="eastAsia"/>
          <w:b/>
        </w:rPr>
      </w:pPr>
      <w:r w:rsidRPr="00B503C1">
        <w:rPr>
          <w:rFonts w:hint="eastAsia"/>
          <w:b/>
        </w:rPr>
        <w:t>特定事業所集中減算に係る「正当な理由」について</w:t>
      </w:r>
    </w:p>
    <w:p w:rsidR="00E57573" w:rsidRPr="00B503C1" w:rsidRDefault="00E57573"/>
    <w:p w:rsidR="00E57573" w:rsidRPr="00B503C1" w:rsidRDefault="00E57573">
      <w:pPr>
        <w:ind w:left="210" w:hangingChars="100" w:hanging="210"/>
        <w:rPr>
          <w:rFonts w:hint="eastAsia"/>
        </w:rPr>
      </w:pPr>
      <w:r w:rsidRPr="00B503C1">
        <w:rPr>
          <w:rFonts w:hint="eastAsia"/>
        </w:rPr>
        <w:t>１　居宅介護支援事業者の通常の事業の実施地域に対象サービス（福祉用具貸与事業所は除く）がサービスごとでみた場合に５事業所未満である場合（居宅介護支援事業者の通常の事業の実施地域の一部が特別地域居宅介護支援加算を受けられる地域である場合、その地域の事業所数は除く。）</w:t>
      </w:r>
    </w:p>
    <w:p w:rsidR="00E57573" w:rsidRPr="00B503C1" w:rsidRDefault="00E57573">
      <w:pPr>
        <w:ind w:left="210" w:hangingChars="100" w:hanging="210"/>
        <w:rPr>
          <w:rFonts w:hint="eastAsia"/>
        </w:rPr>
      </w:pPr>
    </w:p>
    <w:p w:rsidR="00E57573" w:rsidRPr="00B503C1" w:rsidRDefault="00E57573">
      <w:pPr>
        <w:ind w:left="210" w:hangingChars="100" w:hanging="210"/>
        <w:rPr>
          <w:rFonts w:hint="eastAsia"/>
        </w:rPr>
      </w:pPr>
      <w:r w:rsidRPr="00B503C1">
        <w:rPr>
          <w:rFonts w:hint="eastAsia"/>
        </w:rPr>
        <w:t>２　特別地域居宅介護支援加算を受けられる地域に居宅介護支援事業所がある場合（ただし、特定の法人が運営する福祉用具貸与事業所に集中した場合を除く。）</w:t>
      </w:r>
    </w:p>
    <w:p w:rsidR="00E57573" w:rsidRPr="00B503C1" w:rsidRDefault="00E57573">
      <w:pPr>
        <w:ind w:left="210" w:hangingChars="100" w:hanging="210"/>
      </w:pPr>
    </w:p>
    <w:p w:rsidR="00E57573" w:rsidRPr="00B503C1" w:rsidRDefault="00E57573">
      <w:pPr>
        <w:rPr>
          <w:rFonts w:hint="eastAsia"/>
        </w:rPr>
      </w:pPr>
      <w:r w:rsidRPr="00B503C1">
        <w:rPr>
          <w:rFonts w:hint="eastAsia"/>
        </w:rPr>
        <w:t>３　判定期間の１月当たりの平均居宅サービス計画件数が２０件以下である場合</w:t>
      </w:r>
    </w:p>
    <w:p w:rsidR="00E57573" w:rsidRPr="00B503C1" w:rsidRDefault="00E57573">
      <w:pPr>
        <w:rPr>
          <w:rFonts w:hint="eastAsia"/>
        </w:rPr>
      </w:pPr>
    </w:p>
    <w:p w:rsidR="00E57573" w:rsidRPr="00B503C1" w:rsidRDefault="00E57573">
      <w:pPr>
        <w:ind w:left="210" w:hangingChars="100" w:hanging="210"/>
        <w:rPr>
          <w:rFonts w:hint="eastAsia"/>
        </w:rPr>
      </w:pPr>
      <w:r w:rsidRPr="00B503C1">
        <w:rPr>
          <w:rFonts w:hint="eastAsia"/>
        </w:rPr>
        <w:t>４　同一法人への紹介率が８０％を超えている場合であっても、その居宅サービスに係る判定期間の１月当たりの平均居宅サービス計画件数が１０件以下である場合</w:t>
      </w:r>
    </w:p>
    <w:p w:rsidR="00E57573" w:rsidRPr="00B503C1" w:rsidRDefault="00E57573">
      <w:pPr>
        <w:ind w:left="210" w:hangingChars="100" w:hanging="210"/>
        <w:rPr>
          <w:rFonts w:hint="eastAsia"/>
        </w:rPr>
      </w:pPr>
    </w:p>
    <w:p w:rsidR="00E57573" w:rsidRPr="00B503C1" w:rsidRDefault="00E57573">
      <w:pPr>
        <w:ind w:left="210" w:hangingChars="100" w:hanging="210"/>
        <w:rPr>
          <w:rFonts w:hint="eastAsia"/>
        </w:rPr>
      </w:pPr>
      <w:r w:rsidRPr="00B503C1">
        <w:rPr>
          <w:rFonts w:hint="eastAsia"/>
        </w:rPr>
        <w:t>５　新規に指定を受け開設した事業所</w:t>
      </w:r>
    </w:p>
    <w:p w:rsidR="00E57573" w:rsidRPr="00B503C1" w:rsidRDefault="00E57573">
      <w:pPr>
        <w:ind w:left="210" w:hangingChars="100" w:hanging="210"/>
        <w:rPr>
          <w:rFonts w:hint="eastAsia"/>
        </w:rPr>
      </w:pPr>
    </w:p>
    <w:p w:rsidR="00E57573" w:rsidRPr="00B503C1" w:rsidRDefault="00E57573">
      <w:pPr>
        <w:pStyle w:val="a3"/>
        <w:rPr>
          <w:rFonts w:hint="eastAsia"/>
        </w:rPr>
      </w:pPr>
      <w:r w:rsidRPr="00B503C1">
        <w:rPr>
          <w:rFonts w:hint="eastAsia"/>
        </w:rPr>
        <w:t>６　利用者の事業所を選定する過程が公正中立で適正であると認められるとともに、集中する要因として次の２つの要件をいずれも客観的に証明できる場合。</w:t>
      </w:r>
    </w:p>
    <w:p w:rsidR="00E57573" w:rsidRPr="00B503C1" w:rsidRDefault="00E57573">
      <w:pPr>
        <w:numPr>
          <w:ilvl w:val="0"/>
          <w:numId w:val="1"/>
        </w:numPr>
        <w:tabs>
          <w:tab w:val="clear" w:pos="360"/>
          <w:tab w:val="num" w:pos="426"/>
        </w:tabs>
        <w:ind w:left="426" w:hanging="284"/>
        <w:rPr>
          <w:rFonts w:hint="eastAsia"/>
        </w:rPr>
      </w:pPr>
      <w:r w:rsidRPr="00B503C1">
        <w:rPr>
          <w:rFonts w:hint="eastAsia"/>
        </w:rPr>
        <w:t>紹介率が高い事業所が、優れた人材の確保につとめるとともにサービスの質の向上に資する研修等を実施していること、並びにサービスの提供において利用者の身体等の状況把握が的確になされている等の優れた運営体制を確立していることが認められる事業所であること。</w:t>
      </w:r>
    </w:p>
    <w:p w:rsidR="00E57573" w:rsidRPr="00B503C1" w:rsidRDefault="00E57573">
      <w:pPr>
        <w:numPr>
          <w:ilvl w:val="0"/>
          <w:numId w:val="1"/>
        </w:numPr>
        <w:tabs>
          <w:tab w:val="clear" w:pos="360"/>
          <w:tab w:val="num" w:pos="426"/>
        </w:tabs>
        <w:ind w:left="426" w:hanging="284"/>
        <w:rPr>
          <w:rFonts w:hint="eastAsia"/>
        </w:rPr>
      </w:pPr>
      <w:r w:rsidRPr="00B503C1">
        <w:rPr>
          <w:rFonts w:hint="eastAsia"/>
        </w:rPr>
        <w:t>利用者のニーズや地域的要因（利用者の居住地域やその周辺地域の他事業所の所在状況等）により集中していると認められること。</w:t>
      </w:r>
    </w:p>
    <w:p w:rsidR="00E57573" w:rsidRPr="00B503C1" w:rsidRDefault="00E57573">
      <w:pPr>
        <w:ind w:left="426"/>
        <w:rPr>
          <w:rFonts w:hint="eastAsia"/>
        </w:rPr>
      </w:pPr>
    </w:p>
    <w:p w:rsidR="00E57573" w:rsidRPr="00B503C1" w:rsidRDefault="00E57573">
      <w:pPr>
        <w:ind w:left="210" w:hangingChars="100" w:hanging="210"/>
        <w:rPr>
          <w:rFonts w:hint="eastAsia"/>
        </w:rPr>
      </w:pPr>
      <w:r w:rsidRPr="00B503C1">
        <w:rPr>
          <w:rFonts w:hint="eastAsia"/>
        </w:rPr>
        <w:t>７　サービスの質が高いことによる利用者の希望を勘案した場合などにより特定の事業者に集中していると認められる場合。</w:t>
      </w:r>
    </w:p>
    <w:p w:rsidR="00E57573" w:rsidRPr="00B503C1" w:rsidRDefault="00E57573">
      <w:pPr>
        <w:ind w:leftChars="100" w:left="840" w:hangingChars="300" w:hanging="630"/>
        <w:rPr>
          <w:rFonts w:hint="eastAsia"/>
        </w:rPr>
      </w:pPr>
      <w:r w:rsidRPr="00B503C1">
        <w:rPr>
          <w:rFonts w:hint="eastAsia"/>
        </w:rPr>
        <w:t>（例）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p w:rsidR="00E57573" w:rsidRPr="00B503C1" w:rsidRDefault="00E57573">
      <w:pPr>
        <w:ind w:left="210" w:hangingChars="100" w:hanging="210"/>
        <w:rPr>
          <w:rFonts w:hint="eastAsia"/>
        </w:rPr>
      </w:pPr>
      <w:r w:rsidRPr="00B503C1">
        <w:rPr>
          <w:rFonts w:hint="eastAsia"/>
        </w:rPr>
        <w:t>８　サービスの提供に当たって指示を受けた主治の医師等との密接な連携を確保するため、医師の指示により特定の事業者に集中していると認められた場合。</w:t>
      </w:r>
    </w:p>
    <w:p w:rsidR="00E57573" w:rsidRPr="00B503C1" w:rsidRDefault="00E57573">
      <w:pPr>
        <w:ind w:left="210" w:hangingChars="100" w:hanging="210"/>
        <w:rPr>
          <w:rFonts w:hint="eastAsia"/>
        </w:rPr>
      </w:pPr>
    </w:p>
    <w:p w:rsidR="00E57573" w:rsidRDefault="00E57573">
      <w:pPr>
        <w:rPr>
          <w:rFonts w:hint="eastAsia"/>
        </w:rPr>
      </w:pPr>
      <w:r w:rsidRPr="00B503C1">
        <w:rPr>
          <w:rFonts w:hint="eastAsia"/>
        </w:rPr>
        <w:t>９　その他正当な理由と</w:t>
      </w:r>
      <w:r w:rsidR="00206368" w:rsidRPr="00B503C1">
        <w:rPr>
          <w:rFonts w:hint="eastAsia"/>
        </w:rPr>
        <w:t>土佐清水市</w:t>
      </w:r>
      <w:r w:rsidRPr="00B503C1">
        <w:rPr>
          <w:rFonts w:hint="eastAsia"/>
        </w:rPr>
        <w:t>が認め</w:t>
      </w:r>
      <w:r>
        <w:rPr>
          <w:rFonts w:hint="eastAsia"/>
        </w:rPr>
        <w:t>た場合</w:t>
      </w:r>
    </w:p>
    <w:sectPr w:rsidR="00E57573" w:rsidSect="002C4C6E">
      <w:pgSz w:w="11906" w:h="16838"/>
      <w:pgMar w:top="720" w:right="720" w:bottom="720" w:left="720" w:header="851" w:footer="992" w:gutter="0"/>
      <w:cols w:space="720"/>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0E" w:rsidRDefault="0081570E">
      <w:r>
        <w:separator/>
      </w:r>
    </w:p>
  </w:endnote>
  <w:endnote w:type="continuationSeparator" w:id="0">
    <w:p w:rsidR="0081570E" w:rsidRDefault="0081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0E" w:rsidRDefault="0081570E">
      <w:r>
        <w:separator/>
      </w:r>
    </w:p>
  </w:footnote>
  <w:footnote w:type="continuationSeparator" w:id="0">
    <w:p w:rsidR="0081570E" w:rsidRDefault="00815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1AACC20"/>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68"/>
    <w:rsid w:val="00206368"/>
    <w:rsid w:val="002C4C6E"/>
    <w:rsid w:val="004E5FCD"/>
    <w:rsid w:val="0081570E"/>
    <w:rsid w:val="008621C5"/>
    <w:rsid w:val="00B503C1"/>
    <w:rsid w:val="00E575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431E977-D78B-4CAA-8424-6809708D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新</vt:lpstr>
    </vt:vector>
  </TitlesOfParts>
  <Company>高知県</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dc:title>
  <dc:subject/>
  <dc:creator>ioas_user</dc:creator>
  <cp:keywords/>
  <dc:description/>
  <cp:lastModifiedBy>金谷　希</cp:lastModifiedBy>
  <cp:revision>2</cp:revision>
  <cp:lastPrinted>2018-06-01T01:48:00Z</cp:lastPrinted>
  <dcterms:created xsi:type="dcterms:W3CDTF">2023-01-20T00:47:00Z</dcterms:created>
  <dcterms:modified xsi:type="dcterms:W3CDTF">2023-01-20T00:47:00Z</dcterms:modified>
  <cp:category/>
  <cp:contentStatus/>
</cp:coreProperties>
</file>